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C2" w:rsidRPr="00E01581" w:rsidRDefault="00CC2CC2" w:rsidP="00CC2CC2">
      <w:pPr>
        <w:jc w:val="center"/>
        <w:rPr>
          <w:b/>
          <w:sz w:val="24"/>
        </w:rPr>
      </w:pPr>
      <w:r>
        <w:rPr>
          <w:b/>
          <w:sz w:val="24"/>
        </w:rPr>
        <w:t>Objectifs de la Formation REVIT MEP 2017</w:t>
      </w:r>
    </w:p>
    <w:p w:rsidR="00CC2CC2" w:rsidRPr="00E01581" w:rsidRDefault="00CC2CC2" w:rsidP="00CC2CC2">
      <w:pPr>
        <w:jc w:val="center"/>
        <w:rPr>
          <w:i/>
        </w:rPr>
      </w:pPr>
      <w:proofErr w:type="spellStart"/>
      <w:r w:rsidRPr="00E01581">
        <w:rPr>
          <w:i/>
        </w:rPr>
        <w:t>Mechanical</w:t>
      </w:r>
      <w:proofErr w:type="spellEnd"/>
      <w:r w:rsidRPr="00E01581">
        <w:rPr>
          <w:i/>
        </w:rPr>
        <w:t xml:space="preserve">  </w:t>
      </w:r>
      <w:proofErr w:type="spellStart"/>
      <w:r w:rsidRPr="00E01581">
        <w:rPr>
          <w:i/>
        </w:rPr>
        <w:t>Electricity</w:t>
      </w:r>
      <w:proofErr w:type="spellEnd"/>
      <w:r w:rsidRPr="00E01581">
        <w:rPr>
          <w:i/>
        </w:rPr>
        <w:t xml:space="preserve"> </w:t>
      </w:r>
      <w:proofErr w:type="spellStart"/>
      <w:r w:rsidRPr="00E01581">
        <w:rPr>
          <w:i/>
        </w:rPr>
        <w:t>Plumbing</w:t>
      </w:r>
      <w:proofErr w:type="spellEnd"/>
    </w:p>
    <w:p w:rsidR="00CC2CC2" w:rsidRDefault="00CC2CC2" w:rsidP="00CC2CC2"/>
    <w:p w:rsidR="00CC2CC2" w:rsidRDefault="00CC2CC2" w:rsidP="00CC2CC2"/>
    <w:p w:rsidR="00CC2CC2" w:rsidRDefault="00CC2CC2" w:rsidP="00CC2CC2"/>
    <w:p w:rsidR="00CC2CC2" w:rsidRDefault="00CC2CC2" w:rsidP="00CC2CC2">
      <w:pPr>
        <w:ind w:left="-284"/>
        <w:jc w:val="center"/>
      </w:pPr>
      <w:r>
        <w:rPr>
          <w:noProof/>
          <w:lang w:eastAsia="fr-FR"/>
        </w:rPr>
        <w:drawing>
          <wp:inline distT="0" distB="0" distL="0" distR="0" wp14:anchorId="2B252227" wp14:editId="4A9C0257">
            <wp:extent cx="3968796" cy="144366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rla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120" cy="1457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FR"/>
        </w:rPr>
        <w:drawing>
          <wp:inline distT="0" distB="0" distL="0" distR="0" wp14:anchorId="5E12AB14" wp14:editId="0D3A188D">
            <wp:extent cx="1906993" cy="1251166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rlat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330" cy="126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FF9" w:rsidRDefault="00A47FF9"/>
    <w:p w:rsidR="00CC2CC2" w:rsidRDefault="00CC2CC2"/>
    <w:p w:rsidR="00CC2CC2" w:rsidRDefault="00CC2CC2"/>
    <w:p w:rsidR="00CC2CC2" w:rsidRDefault="00CC2CC2"/>
    <w:p w:rsidR="00CC2CC2" w:rsidRDefault="00CC2CC2" w:rsidP="00CC2CC2">
      <w:pPr>
        <w:jc w:val="both"/>
      </w:pPr>
      <w:r>
        <w:tab/>
        <w:t xml:space="preserve">Au travers du dossier de l’architecte fourni, composé du Fichier REVIT, les objectifs de la formation sont clairs : Il s’agit d’approcher les fonctionnalités </w:t>
      </w:r>
      <w:r w:rsidR="006E5CC3">
        <w:t xml:space="preserve">de base </w:t>
      </w:r>
      <w:r>
        <w:t xml:space="preserve">de REVIT MEP sous sa version 2017 </w:t>
      </w:r>
      <w:r w:rsidR="006E5CC3">
        <w:t>(</w:t>
      </w:r>
      <w:r>
        <w:t xml:space="preserve">mais l’ensemble des vidéos d’accompagnement sont </w:t>
      </w:r>
      <w:r w:rsidR="002F312D">
        <w:t xml:space="preserve">aussi </w:t>
      </w:r>
      <w:r>
        <w:t>applicables à la version 2016</w:t>
      </w:r>
      <w:r w:rsidR="006E5CC3">
        <w:t>)</w:t>
      </w:r>
      <w:r>
        <w:t>.</w:t>
      </w:r>
    </w:p>
    <w:p w:rsidR="006E5CC3" w:rsidRDefault="006E5CC3" w:rsidP="00CC2CC2">
      <w:pPr>
        <w:jc w:val="both"/>
      </w:pPr>
    </w:p>
    <w:p w:rsidR="006E5CC3" w:rsidRDefault="006E5CC3" w:rsidP="00CC2CC2">
      <w:pPr>
        <w:jc w:val="both"/>
      </w:pPr>
      <w:r>
        <w:t xml:space="preserve">Les documents proposés sont en version vidéo </w:t>
      </w:r>
      <w:r w:rsidRPr="006E5CC3">
        <w:rPr>
          <w:b/>
          <w:i/>
        </w:rPr>
        <w:t>mp4</w:t>
      </w:r>
      <w:r>
        <w:t>, afin que chacun puisse voir et revoir les différents éléments abordés.</w:t>
      </w:r>
    </w:p>
    <w:p w:rsidR="007918D6" w:rsidRDefault="007918D6" w:rsidP="00CC2CC2">
      <w:pPr>
        <w:jc w:val="both"/>
      </w:pPr>
    </w:p>
    <w:p w:rsidR="007918D6" w:rsidRDefault="007918D6" w:rsidP="007918D6">
      <w:pPr>
        <w:jc w:val="both"/>
      </w:pPr>
      <w:r>
        <w:t>Les différentes activités réalisées ici ne sont pas celles qui ont été mises en place dans le bâtiment. Elles n’ont pour but que de proposer des solutions de conception MEP</w:t>
      </w:r>
      <w:r w:rsidR="00FA1E8E">
        <w:t xml:space="preserve"> et apprendre à utiliser les fonctionnalités de REVIT</w:t>
      </w:r>
      <w:r>
        <w:t>.</w:t>
      </w:r>
    </w:p>
    <w:p w:rsidR="007918D6" w:rsidRDefault="007918D6" w:rsidP="00CC2CC2">
      <w:pPr>
        <w:jc w:val="both"/>
      </w:pPr>
    </w:p>
    <w:p w:rsidR="00CC2CC2" w:rsidRDefault="00CC2CC2" w:rsidP="00CC2CC2">
      <w:pPr>
        <w:jc w:val="both"/>
      </w:pPr>
    </w:p>
    <w:p w:rsidR="00CC2CC2" w:rsidRDefault="00CC2CC2" w:rsidP="00CC2CC2">
      <w:pPr>
        <w:jc w:val="both"/>
      </w:pPr>
      <w:r>
        <w:tab/>
        <w:t xml:space="preserve">Sur la base de la connaissance </w:t>
      </w:r>
      <w:r w:rsidR="007918D6">
        <w:t xml:space="preserve">de REVIT Architecture, de la création à la </w:t>
      </w:r>
      <w:r>
        <w:t>manipulation de la maquette</w:t>
      </w:r>
      <w:r w:rsidR="00FA1E8E">
        <w:t xml:space="preserve"> (coupes, positionnement géographique, …)</w:t>
      </w:r>
      <w:r>
        <w:t>, les compétences visées </w:t>
      </w:r>
      <w:r w:rsidR="007918D6">
        <w:t xml:space="preserve">ici </w:t>
      </w:r>
      <w:r>
        <w:t>sont</w:t>
      </w:r>
      <w:r w:rsidR="007918D6">
        <w:t xml:space="preserve"> </w:t>
      </w:r>
      <w:r w:rsidR="00FA1E8E">
        <w:t>principalement :</w:t>
      </w:r>
    </w:p>
    <w:p w:rsidR="00CC2CC2" w:rsidRDefault="007918D6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D’i</w:t>
      </w:r>
      <w:r w:rsidR="00CC2CC2">
        <w:t>ntégrer la maquette REVIT d’un architecte dans un projet Génie Climatique</w:t>
      </w:r>
    </w:p>
    <w:p w:rsidR="00CC2CC2" w:rsidRDefault="007918D6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D’é</w:t>
      </w:r>
      <w:r w:rsidR="00CC2CC2">
        <w:t xml:space="preserve">tudier l’implantation des </w:t>
      </w:r>
      <w:r w:rsidR="006E5CC3">
        <w:t xml:space="preserve">réseaux et des </w:t>
      </w:r>
      <w:r w:rsidR="00CC2CC2">
        <w:t xml:space="preserve">équipements MEP du projet proposé </w:t>
      </w:r>
      <w:r w:rsidR="006E5CC3">
        <w:t xml:space="preserve">(nature des conduits, </w:t>
      </w:r>
      <w:r w:rsidR="00CC2CC2">
        <w:t xml:space="preserve">Chaudière, CTA DF, radiateurs, pompes, </w:t>
      </w:r>
      <w:r w:rsidR="006E5CC3">
        <w:t xml:space="preserve">vannes, </w:t>
      </w:r>
      <w:r w:rsidR="00CC2CC2">
        <w:t>…)</w:t>
      </w:r>
    </w:p>
    <w:p w:rsidR="007918D6" w:rsidRDefault="007918D6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D’utiliser les fonctionnalités élémentaires de conception de réseaux</w:t>
      </w:r>
    </w:p>
    <w:p w:rsidR="00CC2CC2" w:rsidRDefault="007918D6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De c</w:t>
      </w:r>
      <w:r w:rsidR="00CC2CC2">
        <w:t>oncevoir les réseaux fluidiques de raccordements</w:t>
      </w:r>
      <w:r w:rsidR="006E5CC3">
        <w:t xml:space="preserve"> sur plusieurs niveaux du bâtiment</w:t>
      </w:r>
    </w:p>
    <w:p w:rsidR="00CC2CC2" w:rsidRDefault="007918D6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D</w:t>
      </w:r>
      <w:r w:rsidR="00C55B94">
        <w:t>e gérer</w:t>
      </w:r>
      <w:r w:rsidR="00CC2CC2">
        <w:t xml:space="preserve"> des informations techniques (débits, températures, …)</w:t>
      </w:r>
      <w:r w:rsidR="006E5CC3">
        <w:t xml:space="preserve"> et renseigner la maquette</w:t>
      </w:r>
    </w:p>
    <w:p w:rsidR="00CC2CC2" w:rsidRDefault="007918D6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De r</w:t>
      </w:r>
      <w:r w:rsidR="00CC2CC2">
        <w:t>écupérer les informations techniques des équipements de la maquette</w:t>
      </w:r>
    </w:p>
    <w:p w:rsidR="00CC2CC2" w:rsidRDefault="007918D6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D</w:t>
      </w:r>
      <w:r w:rsidR="00CC2CC2">
        <w:t>e dimensionner les réseaux fl</w:t>
      </w:r>
      <w:bookmarkStart w:id="0" w:name="_GoBack"/>
      <w:bookmarkEnd w:id="0"/>
      <w:r w:rsidR="00CC2CC2">
        <w:t>uidiques</w:t>
      </w:r>
      <w:r w:rsidR="00632A5E">
        <w:t xml:space="preserve"> et électriques</w:t>
      </w:r>
    </w:p>
    <w:p w:rsidR="006E5CC3" w:rsidRDefault="00632A5E" w:rsidP="006E5CC3">
      <w:pPr>
        <w:pStyle w:val="Paragraphedeliste"/>
        <w:numPr>
          <w:ilvl w:val="0"/>
          <w:numId w:val="1"/>
        </w:numPr>
        <w:spacing w:before="120" w:after="120"/>
        <w:ind w:left="1276" w:hanging="357"/>
        <w:contextualSpacing w:val="0"/>
        <w:jc w:val="both"/>
      </w:pPr>
      <w:r>
        <w:t>Et De fournir</w:t>
      </w:r>
      <w:r w:rsidR="006E5CC3">
        <w:t xml:space="preserve"> une présentation du projet</w:t>
      </w:r>
      <w:r>
        <w:t xml:space="preserve"> au travers de différentes vues disposées dans des feuilles A0 à A4, imprimables à l’échelle ou non.</w:t>
      </w:r>
    </w:p>
    <w:p w:rsidR="00CC2CC2" w:rsidRDefault="00357165" w:rsidP="000638B4">
      <w:pPr>
        <w:spacing w:before="240"/>
      </w:pPr>
      <w:r w:rsidRPr="00357165">
        <w:rPr>
          <w:i/>
          <w:u w:val="single"/>
        </w:rPr>
        <w:t>Nota :</w:t>
      </w:r>
      <w:r>
        <w:t xml:space="preserve"> L</w:t>
      </w:r>
      <w:r w:rsidR="000638B4">
        <w:t>es familles de raccords</w:t>
      </w:r>
      <w:r>
        <w:t xml:space="preserve"> fournis dans la formation sont utilisables dans la version R</w:t>
      </w:r>
      <w:r w:rsidR="000638B4">
        <w:t xml:space="preserve">EVIT </w:t>
      </w:r>
      <w:r>
        <w:t>2017.</w:t>
      </w:r>
    </w:p>
    <w:p w:rsidR="006E5CC3" w:rsidRDefault="006E5CC3"/>
    <w:p w:rsidR="006E5CC3" w:rsidRPr="007918D6" w:rsidRDefault="006E5CC3" w:rsidP="000638B4">
      <w:pPr>
        <w:spacing w:before="240"/>
        <w:ind w:left="708"/>
        <w:rPr>
          <w:b/>
          <w:u w:val="single"/>
        </w:rPr>
      </w:pPr>
      <w:r w:rsidRPr="007918D6">
        <w:rPr>
          <w:b/>
          <w:u w:val="single"/>
        </w:rPr>
        <w:t>Avertissements :</w:t>
      </w:r>
    </w:p>
    <w:p w:rsidR="006E5CC3" w:rsidRDefault="006E5CC3" w:rsidP="006E5CC3">
      <w:pPr>
        <w:ind w:left="708"/>
      </w:pPr>
    </w:p>
    <w:p w:rsidR="00E73221" w:rsidRDefault="006E5CC3" w:rsidP="00E73221">
      <w:pPr>
        <w:ind w:left="708"/>
        <w:jc w:val="both"/>
      </w:pPr>
      <w:r>
        <w:t xml:space="preserve">REVIT est avant tout un logiciel </w:t>
      </w:r>
      <w:r w:rsidR="00E73221">
        <w:t>util</w:t>
      </w:r>
      <w:r w:rsidR="002A11A9">
        <w:t>isant des normes Anglo-Saxonnes</w:t>
      </w:r>
      <w:r w:rsidR="00E73221">
        <w:t xml:space="preserve"> et corrigées</w:t>
      </w:r>
      <w:r w:rsidR="007918D6">
        <w:t xml:space="preserve"> dans sa </w:t>
      </w:r>
      <w:r w:rsidR="00E747AB">
        <w:t>version Française</w:t>
      </w:r>
      <w:r w:rsidR="00E73221">
        <w:t xml:space="preserve"> …. </w:t>
      </w:r>
      <w:r w:rsidR="007918D6">
        <w:t>m</w:t>
      </w:r>
      <w:r w:rsidR="00E73221">
        <w:t xml:space="preserve">ais </w:t>
      </w:r>
      <w:r w:rsidR="00E747AB">
        <w:t>certains petits éléments restent encore présents</w:t>
      </w:r>
      <w:r w:rsidR="00E73221">
        <w:t>.</w:t>
      </w:r>
    </w:p>
    <w:p w:rsidR="00E73221" w:rsidRDefault="00E73221" w:rsidP="00E73221">
      <w:pPr>
        <w:ind w:left="708"/>
        <w:jc w:val="both"/>
      </w:pPr>
    </w:p>
    <w:p w:rsidR="00E73221" w:rsidRDefault="00E73221" w:rsidP="00E73221">
      <w:pPr>
        <w:ind w:left="708"/>
        <w:jc w:val="both"/>
      </w:pPr>
      <w:r>
        <w:t>Exemples :</w:t>
      </w:r>
    </w:p>
    <w:p w:rsidR="00E73221" w:rsidRDefault="00E747AB" w:rsidP="007918D6">
      <w:pPr>
        <w:pStyle w:val="Paragraphedeliste"/>
        <w:numPr>
          <w:ilvl w:val="0"/>
          <w:numId w:val="2"/>
        </w:numPr>
        <w:jc w:val="both"/>
      </w:pPr>
      <w:r>
        <w:t xml:space="preserve">Avec 10,000W ….. </w:t>
      </w:r>
      <w:r w:rsidR="007918D6">
        <w:t xml:space="preserve"> comprenez</w:t>
      </w:r>
      <w:r w:rsidR="00E73221">
        <w:t xml:space="preserve"> 10 000W.</w:t>
      </w:r>
    </w:p>
    <w:p w:rsidR="00E73221" w:rsidRDefault="00E747AB" w:rsidP="007918D6">
      <w:pPr>
        <w:pStyle w:val="Paragraphedeliste"/>
        <w:numPr>
          <w:ilvl w:val="0"/>
          <w:numId w:val="2"/>
        </w:numPr>
        <w:jc w:val="both"/>
      </w:pPr>
      <w:r>
        <w:t>Certains paramètres dépendent de la logique du concepteur des bases de données, ainsi l</w:t>
      </w:r>
      <w:r w:rsidR="00E73221">
        <w:t xml:space="preserve">es segments de canalisations intégrés </w:t>
      </w:r>
      <w:r>
        <w:t>présentent des informations comme</w:t>
      </w:r>
      <w:r w:rsidR="00E73221">
        <w:t xml:space="preserve"> l’</w:t>
      </w:r>
      <w:r w:rsidR="007918D6">
        <w:t>Appellation</w:t>
      </w:r>
      <w:r w:rsidR="00E73221">
        <w:t xml:space="preserve"> </w:t>
      </w:r>
      <w:r w:rsidR="00E73221" w:rsidRPr="007918D6">
        <w:rPr>
          <w:u w:val="single"/>
        </w:rPr>
        <w:t>Diamètre Nominal</w:t>
      </w:r>
      <w:r w:rsidR="00E73221">
        <w:t xml:space="preserve"> qui est en fait pris comme un </w:t>
      </w:r>
      <w:r w:rsidR="00E73221" w:rsidRPr="00E747AB">
        <w:rPr>
          <w:u w:val="single"/>
        </w:rPr>
        <w:t>Diamètre extérieur</w:t>
      </w:r>
      <w:r w:rsidR="00E73221">
        <w:t>.</w:t>
      </w:r>
    </w:p>
    <w:p w:rsidR="007918D6" w:rsidRDefault="007918D6" w:rsidP="007918D6">
      <w:pPr>
        <w:pStyle w:val="Paragraphedeliste"/>
        <w:numPr>
          <w:ilvl w:val="0"/>
          <w:numId w:val="2"/>
        </w:numPr>
        <w:jc w:val="both"/>
      </w:pPr>
      <w:r>
        <w:t>….</w:t>
      </w:r>
    </w:p>
    <w:p w:rsidR="007918D6" w:rsidRDefault="007918D6" w:rsidP="007918D6">
      <w:pPr>
        <w:jc w:val="both"/>
      </w:pPr>
    </w:p>
    <w:p w:rsidR="007918D6" w:rsidRDefault="007918D6" w:rsidP="007918D6">
      <w:pPr>
        <w:ind w:left="708"/>
        <w:jc w:val="both"/>
      </w:pPr>
      <w:r>
        <w:t xml:space="preserve">Mais comme REVIT est un logiciel paramétrique, tout ou presque, peut être modifié et </w:t>
      </w:r>
      <w:r w:rsidR="002A11A9">
        <w:t>manipulable par</w:t>
      </w:r>
      <w:r>
        <w:t xml:space="preserve"> l’utilisateur.</w:t>
      </w:r>
    </w:p>
    <w:p w:rsidR="007918D6" w:rsidRDefault="007918D6" w:rsidP="007918D6">
      <w:pPr>
        <w:ind w:left="708"/>
        <w:jc w:val="both"/>
      </w:pPr>
    </w:p>
    <w:sectPr w:rsidR="007918D6" w:rsidSect="0079140F">
      <w:pgSz w:w="11906" w:h="16838" w:code="9"/>
      <w:pgMar w:top="794" w:right="907" w:bottom="79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12945"/>
    <w:multiLevelType w:val="hybridMultilevel"/>
    <w:tmpl w:val="2618A91C"/>
    <w:lvl w:ilvl="0" w:tplc="7598DC96"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68584995"/>
    <w:multiLevelType w:val="hybridMultilevel"/>
    <w:tmpl w:val="9AA090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C2"/>
    <w:rsid w:val="000638B4"/>
    <w:rsid w:val="002A11A9"/>
    <w:rsid w:val="002F312D"/>
    <w:rsid w:val="00357165"/>
    <w:rsid w:val="00632A5E"/>
    <w:rsid w:val="006D3336"/>
    <w:rsid w:val="006E5CC3"/>
    <w:rsid w:val="0079140F"/>
    <w:rsid w:val="007918D6"/>
    <w:rsid w:val="00A47FF9"/>
    <w:rsid w:val="00C55B94"/>
    <w:rsid w:val="00CC2CC2"/>
    <w:rsid w:val="00E73221"/>
    <w:rsid w:val="00E747AB"/>
    <w:rsid w:val="00F053F8"/>
    <w:rsid w:val="00FA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D426"/>
  <w15:chartTrackingRefBased/>
  <w15:docId w15:val="{357DC0D8-DC95-4697-AD41-6A6061992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C2C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2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GAVET</dc:creator>
  <cp:keywords/>
  <dc:description/>
  <cp:lastModifiedBy>Jean Philippe GAVET</cp:lastModifiedBy>
  <cp:revision>9</cp:revision>
  <dcterms:created xsi:type="dcterms:W3CDTF">2017-02-14T16:58:00Z</dcterms:created>
  <dcterms:modified xsi:type="dcterms:W3CDTF">2017-02-14T20:47:00Z</dcterms:modified>
</cp:coreProperties>
</file>